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rPr>
          <w:rFonts w:ascii="Calibri" w:cs="Calibri" w:hAnsi="Calibri" w:eastAsia="Calibri"/>
          <w:b w:val="1"/>
          <w:bCs w:val="1"/>
          <w:outline w:val="0"/>
          <w:color w:val="0070c0"/>
          <w:sz w:val="32"/>
          <w:szCs w:val="32"/>
          <w:u w:color="0070c0"/>
          <w14:textFill>
            <w14:solidFill>
              <w14:srgbClr w14:val="0070C0"/>
            </w14:solidFill>
          </w14:textFill>
        </w:rPr>
      </w:pPr>
      <w:r>
        <w:rPr>
          <w:rFonts w:ascii="Calibri" w:hAnsi="Calibri"/>
          <w:b w:val="1"/>
          <w:bCs w:val="1"/>
          <w:sz w:val="32"/>
          <w:szCs w:val="32"/>
          <w:rtl w:val="0"/>
          <w:lang w:val="en-US"/>
        </w:rPr>
        <w:t>Parts Manager Conversation</w:t>
      </w:r>
    </w:p>
    <w:p>
      <w:pPr>
        <w:pStyle w:val="Normal.0"/>
        <w:rPr>
          <w:rFonts w:ascii="Calibri" w:cs="Calibri" w:hAnsi="Calibri" w:eastAsia="Calibri"/>
        </w:rPr>
      </w:pPr>
    </w:p>
    <w:p>
      <w:pPr>
        <w:pStyle w:val="Normal.0"/>
        <w:rPr>
          <w:rFonts w:ascii="Calibri" w:cs="Calibri" w:hAnsi="Calibri" w:eastAsia="Calibri"/>
        </w:rPr>
      </w:pPr>
      <w:r>
        <w:rPr>
          <w:rFonts w:ascii="Calibri" w:hAnsi="Calibri"/>
          <w:rtl w:val="0"/>
          <w:lang w:val="en-US"/>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hAnsi="Calibri"/>
          <w:b w:val="1"/>
          <w:bCs w:val="1"/>
          <w:outline w:val="0"/>
          <w:color w:val="0070c0"/>
          <w:u w:color="0070c0"/>
          <w:rtl w:val="0"/>
          <w:lang w:val="en-US"/>
          <w14:textFill>
            <w14:solidFill>
              <w14:srgbClr w14:val="0070C0"/>
            </w14:solidFill>
          </w14:textFill>
        </w:rPr>
        <w:t xml:space="preserve">Provide your answers in a different color font.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formal parts management training does your parts manager have (for example, the NADA Academy Seminar)?</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 xml:space="preserve">Jon has no formal parts training. There was the proverbial </w:t>
      </w:r>
      <w:r>
        <w:rPr>
          <w:rFonts w:ascii="Calibri" w:hAnsi="Calibri" w:hint="default"/>
          <w:b w:val="1"/>
          <w:bCs w:val="1"/>
          <w:outline w:val="0"/>
          <w:color w:val="3f6797"/>
          <w:rtl w:val="0"/>
          <w:lang w:val="en-US"/>
          <w14:textFill>
            <w14:solidFill>
              <w14:srgbClr w14:val="3F6797"/>
            </w14:solidFill>
          </w14:textFill>
        </w:rPr>
        <w:t>“</w:t>
      </w:r>
      <w:r>
        <w:rPr>
          <w:rFonts w:ascii="Calibri" w:hAnsi="Calibri"/>
          <w:b w:val="1"/>
          <w:bCs w:val="1"/>
          <w:outline w:val="0"/>
          <w:color w:val="3f6797"/>
          <w:rtl w:val="0"/>
          <w:lang w:val="en-US"/>
          <w14:textFill>
            <w14:solidFill>
              <w14:srgbClr w14:val="3F6797"/>
            </w14:solidFill>
          </w14:textFill>
        </w:rPr>
        <w:t>Shootout at the OK Corral</w:t>
      </w:r>
      <w:r>
        <w:rPr>
          <w:rFonts w:ascii="Calibri" w:hAnsi="Calibri" w:hint="default"/>
          <w:b w:val="1"/>
          <w:bCs w:val="1"/>
          <w:outline w:val="0"/>
          <w:color w:val="3f6797"/>
          <w:rtl w:val="0"/>
          <w:lang w:val="en-US"/>
          <w14:textFill>
            <w14:solidFill>
              <w14:srgbClr w14:val="3F6797"/>
            </w14:solidFill>
          </w14:textFill>
        </w:rPr>
        <w:t>”</w:t>
      </w:r>
      <w:r>
        <w:rPr>
          <w:rFonts w:ascii="Calibri" w:hAnsi="Calibri"/>
          <w:b w:val="1"/>
          <w:bCs w:val="1"/>
          <w:outline w:val="0"/>
          <w:color w:val="3f6797"/>
          <w:rtl w:val="0"/>
          <w:lang w:val="en-US"/>
          <w14:textFill>
            <w14:solidFill>
              <w14:srgbClr w14:val="3F6797"/>
            </w14:solidFill>
          </w14:textFill>
        </w:rPr>
        <w:t xml:space="preserve">. He has only been trained through </w:t>
      </w:r>
      <w:r>
        <w:rPr>
          <w:rFonts w:ascii="Calibri" w:hAnsi="Calibri" w:hint="default"/>
          <w:b w:val="1"/>
          <w:bCs w:val="1"/>
          <w:outline w:val="0"/>
          <w:color w:val="3f6797"/>
          <w:rtl w:val="0"/>
          <w:lang w:val="en-US"/>
          <w14:textFill>
            <w14:solidFill>
              <w14:srgbClr w14:val="3F6797"/>
            </w14:solidFill>
          </w14:textFill>
        </w:rPr>
        <w:t>“</w:t>
      </w:r>
      <w:r>
        <w:rPr>
          <w:rFonts w:ascii="Calibri" w:hAnsi="Calibri"/>
          <w:b w:val="1"/>
          <w:bCs w:val="1"/>
          <w:outline w:val="0"/>
          <w:color w:val="3f6797"/>
          <w:rtl w:val="0"/>
          <w:lang w:val="en-US"/>
          <w14:textFill>
            <w14:solidFill>
              <w14:srgbClr w14:val="3F6797"/>
            </w14:solidFill>
          </w14:textFill>
        </w:rPr>
        <w:t>GM resources</w:t>
      </w:r>
      <w:r>
        <w:rPr>
          <w:rFonts w:ascii="Calibri" w:hAnsi="Calibri" w:hint="default"/>
          <w:b w:val="1"/>
          <w:bCs w:val="1"/>
          <w:outline w:val="0"/>
          <w:color w:val="3f6797"/>
          <w:rtl w:val="0"/>
          <w:lang w:val="en-US"/>
          <w14:textFill>
            <w14:solidFill>
              <w14:srgbClr w14:val="3F6797"/>
            </w14:solidFill>
          </w14:textFill>
        </w:rPr>
        <w:t>”</w:t>
      </w:r>
      <w:r>
        <w:rPr>
          <w:rFonts w:ascii="Calibri" w:hAnsi="Calibri"/>
          <w:b w:val="1"/>
          <w:bCs w:val="1"/>
          <w:outline w:val="0"/>
          <w:color w:val="3f6797"/>
          <w:rtl w:val="0"/>
          <w:lang w:val="en-US"/>
          <w14:textFill>
            <w14:solidFill>
              <w14:srgbClr w14:val="3F6797"/>
            </w14:solidFill>
          </w14:textFill>
        </w:rPr>
        <w:t>.</w:t>
      </w:r>
    </w:p>
    <w:p>
      <w:pPr>
        <w:pStyle w:val="Normal.0"/>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Does your Dealership/Parts department have a Vision statement that all departmental employees know and understand? What is it?</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Treat every customer like they are your only customer, with knowledge, accuracy, and speed.</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Have you ever tracked your First Time Fill Rate (FTFR) manually (not using the DMS or your OEM)? What is your current Repair Order FTFR?</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He has not. Current FTFR is 65%.</w:t>
      </w:r>
    </w:p>
    <w:p>
      <w:pPr>
        <w:pStyle w:val="List Paragraph"/>
        <w:ind w:left="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percentage of your business comes from Inside (RO/Internal/Warranty/Body Shop) vs Outside (Counter Retail &amp; Wholesale)?</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We are at 95% inside sales.</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b w:val="1"/>
          <w:bCs w:val="1"/>
          <w:outline w:val="0"/>
          <w:color w:val="3f6797"/>
          <w:rtl w:val="0"/>
          <w:lang w:val="en-US"/>
          <w14:textFill>
            <w14:solidFill>
              <w14:srgbClr w14:val="3F6797"/>
            </w14:solidFill>
          </w14:textFill>
        </w:rPr>
        <w:t>As a policy, our counter person Matt cannot change the pricing structure on transactions without Jon</w:t>
      </w:r>
      <w:r>
        <w:rPr>
          <w:rFonts w:ascii="Calibri" w:hAnsi="Calibri" w:hint="default"/>
          <w:b w:val="1"/>
          <w:bCs w:val="1"/>
          <w:outline w:val="0"/>
          <w:color w:val="3f6797"/>
          <w:rtl w:val="0"/>
          <w:lang w:val="en-US"/>
          <w14:textFill>
            <w14:solidFill>
              <w14:srgbClr w14:val="3F6797"/>
            </w14:solidFill>
          </w14:textFill>
        </w:rPr>
        <w:t>’</w:t>
      </w:r>
      <w:r>
        <w:rPr>
          <w:rFonts w:ascii="Calibri" w:hAnsi="Calibri"/>
          <w:b w:val="1"/>
          <w:bCs w:val="1"/>
          <w:outline w:val="0"/>
          <w:color w:val="3f6797"/>
          <w:rtl w:val="0"/>
          <w:lang w:val="en-US"/>
          <w14:textFill>
            <w14:solidFill>
              <w14:srgbClr w14:val="3F6797"/>
            </w14:solidFill>
          </w14:textFill>
        </w:rPr>
        <w:t>s approval. There are also controls in the DMS via privileges.</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Who can change/override parts pricing? Cashier? Service Director/Manager? Service Advisors?</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In our current structure, only the Parts Manager (Jon) can override parts pricing.</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Are you at Retail pricing for Internal? Who established your Internal parts pricing policies? Are they current?</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We are at retail for internal. This was established by Chris with our Chief Operations Officer, Chief of Operations, and Dealer. They are current.</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If you are in a Retail Reimbursement for Warranty state, are you at retail for warranty? If not, when was the last time you petitioned the OE for retail reimbursement?</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 xml:space="preserve">We are not currently at retail for warranty, but we have a petition currently pending (recent buy/sell).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Do the Parts, Service and Body Shop Managers work with the Office Manager/Controller monthly to follow up on all Work in Process (WIP) documents. Do they verify that all parts invoices and repair orders are closed out in a timely manner? What does this look like?</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Our Parts Manager and Service and Body Shop Managers have an in-person review twice weekly.</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Is the financial statement for the Parts department given to the manager and discussed on a weekly/monthly basis? If not, is a daily operating report of sales, gross profit, etc., provided to the Parts Manager for review (DOC)?</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There is a twice-monthly review of the financial statement for the parts department.</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is your retail pricing strategy for your Parts department? How often do you check to see whether your pricing goals are being achieved?</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We have matrix pricing for parts priced from 10 cents to $150. 18-31% above list. This is tracked daily.</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How often do you audit your dealership</w:t>
      </w:r>
      <w:r>
        <w:rPr>
          <w:rStyle w:val="Page Number"/>
          <w:rFonts w:ascii="Calibri" w:hAnsi="Calibri" w:hint="default"/>
          <w:rtl w:val="0"/>
          <w:lang w:val="en-US"/>
        </w:rPr>
        <w:t>’</w:t>
      </w:r>
      <w:r>
        <w:rPr>
          <w:rStyle w:val="Page Number"/>
          <w:rFonts w:ascii="Calibri" w:hAnsi="Calibri"/>
          <w:rtl w:val="0"/>
          <w:lang w:val="en-US"/>
        </w:rPr>
        <w:t>s Parts web page? How often are coupons, hours of business, etc., reviewed and updated?</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The web page is checked weekly, and is reviewed and updated monthly.</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Do you have a Parts online eStore? How do you ensure that parts order forms/queries are responded to in a timely manner? Who gets the email leads/questions?</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Yes. Both the Parts Manager and Counter Person get the emails and leads, and these are tracked constantly.</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sales training is available to Parts personnel? If training is available, is it mandatory? How often are sales skills assessed, tested, and refreshed?</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There is GM training quarterly. No other sales training at this time.</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Do you have a process to offer accessories to 100% of your New and Used customers?  If so, what does it look like? If not, why not? </w:t>
      </w:r>
      <w:r>
        <w:rPr>
          <w:rFonts w:ascii="Calibri" w:hAnsi="Calibri"/>
          <w:b w:val="1"/>
          <w:bCs w:val="1"/>
          <w:outline w:val="0"/>
          <w:color w:val="3f6797"/>
          <w:rtl w:val="0"/>
          <w:lang w:val="en-US"/>
          <w14:textFill>
            <w14:solidFill>
              <w14:srgbClr w14:val="3F6797"/>
            </w14:solidFill>
          </w14:textFill>
        </w:rPr>
        <w:t>We do not have a process now other than relying on salespeople. We are very new with our recent buy/sell, but we should implement a process to do this immediately.</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What would help you sell more accessories? </w:t>
      </w:r>
      <w:r>
        <w:rPr>
          <w:rFonts w:ascii="Calibri" w:hAnsi="Calibri"/>
          <w:b w:val="1"/>
          <w:bCs w:val="1"/>
          <w:outline w:val="0"/>
          <w:color w:val="3f6797"/>
          <w:rtl w:val="0"/>
          <w:lang w:val="en-US"/>
          <w14:textFill>
            <w14:solidFill>
              <w14:srgbClr w14:val="3F6797"/>
            </w14:solidFill>
          </w14:textFill>
        </w:rPr>
        <w:t>Affordability.</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Do you review your wholesale customers to see if their sales, gross, and returns justify the expense of conducting business with them? How often are they reviewed?</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Yes, monthly.</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Do you know how much each of your Parts salespeople must sell each day just to breakeven?  </w:t>
      </w:r>
      <w:r>
        <w:rPr>
          <w:rFonts w:ascii="Calibri" w:hAnsi="Calibri"/>
          <w:b w:val="1"/>
          <w:bCs w:val="1"/>
          <w:outline w:val="0"/>
          <w:color w:val="3f6797"/>
          <w:rtl w:val="0"/>
          <w:lang w:val="en-US"/>
          <w14:textFill>
            <w14:solidFill>
              <w14:srgbClr w14:val="3F6797"/>
            </w14:solidFill>
          </w14:textFill>
        </w:rPr>
        <w:t>$850 per person.</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procedures do you have in place to ensure inventory accuracy and integrity? How are variances communicated to the accounting office?</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Perpetual inventory. Monthly reports.</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Are lost sales being tracked in your DMS? Do you have a common definition that all counter people understand? What is your definition?</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Yes. There is not a common definition that everyone in the department understands and this needs to be addressed.</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What is the biggest obstacle to getting your Special Order parts off the SOP shelves and installed/picked up? </w:t>
      </w:r>
      <w:r>
        <w:rPr>
          <w:rFonts w:ascii="Calibri" w:hAnsi="Calibri"/>
          <w:b w:val="1"/>
          <w:bCs w:val="1"/>
          <w:outline w:val="0"/>
          <w:color w:val="3f6797"/>
          <w:rtl w:val="0"/>
          <w:lang w:val="en-US"/>
          <w14:textFill>
            <w14:solidFill>
              <w14:srgbClr w14:val="3F6797"/>
            </w14:solidFill>
          </w14:textFill>
        </w:rPr>
        <w:t>Customer returns to dealership.</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 xml:space="preserve">In your store, what do you feel is the biggest cause of frozen capital and/or obsolescence? What is the current dollar value of your obsolescence? </w:t>
      </w:r>
      <w:r>
        <w:rPr>
          <w:rFonts w:ascii="Calibri" w:hAnsi="Calibri"/>
          <w:b w:val="1"/>
          <w:bCs w:val="1"/>
          <w:outline w:val="0"/>
          <w:color w:val="3f6797"/>
          <w:rtl w:val="0"/>
          <w:lang w:val="en-US"/>
          <w14:textFill>
            <w14:solidFill>
              <w14:srgbClr w14:val="3F6797"/>
            </w14:solidFill>
          </w14:textFill>
        </w:rPr>
        <w:t>The biggest cause of frozen capital and obsolescence is the inventory inherited from previous ownership. Obsolescence is around $20,000.</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is your phase in/phase out strategy? How do you balance this strategy with factory recommended stocking guidelines (RIM, ARO, Parts Eye, etc.)?</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Phase in/phase out strategy is the same as RIM.</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On a scale of 1-10 (10 = expert level) what is your level of understanding of the information that is on your DMS</w:t>
      </w:r>
      <w:r>
        <w:rPr>
          <w:rStyle w:val="Page Number"/>
          <w:rFonts w:ascii="Calibri" w:hAnsi="Calibri" w:hint="default"/>
          <w:rtl w:val="0"/>
          <w:lang w:val="en-US"/>
        </w:rPr>
        <w:t>’</w:t>
      </w:r>
      <w:r>
        <w:rPr>
          <w:rStyle w:val="Page Number"/>
          <w:rFonts w:ascii="Calibri" w:hAnsi="Calibri"/>
          <w:rtl w:val="0"/>
          <w:lang w:val="en-US"/>
        </w:rPr>
        <w:t>s monthly summary?</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9.</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Style w:val="Page Number"/>
          <w:rFonts w:ascii="Calibri" w:hAnsi="Calibri"/>
          <w:rtl w:val="0"/>
          <w:lang w:val="en-US"/>
        </w:rPr>
        <w:t>What is the one thing that your organization can do or provide to help the Parts Manager do their job more effectively?</w:t>
      </w:r>
      <w:r>
        <w:rPr>
          <w:rStyle w:val="Page Number"/>
          <w:rFonts w:ascii="Calibri" w:hAnsi="Calibri"/>
          <w:rtl w:val="0"/>
          <w:lang w:val="en-US"/>
        </w:rPr>
        <w:t xml:space="preserve"> </w:t>
      </w:r>
      <w:r>
        <w:rPr>
          <w:rFonts w:ascii="Calibri" w:hAnsi="Calibri"/>
          <w:b w:val="1"/>
          <w:bCs w:val="1"/>
          <w:outline w:val="0"/>
          <w:color w:val="3f6797"/>
          <w:rtl w:val="0"/>
          <w:lang w:val="en-US"/>
          <w14:textFill>
            <w14:solidFill>
              <w14:srgbClr w14:val="3F6797"/>
            </w14:solidFill>
          </w14:textFill>
        </w:rPr>
        <w:t>The addition of a parts driver and a better process for deliveries.</w:t>
      </w:r>
    </w:p>
    <w:sectPr>
      <w:headerReference w:type="default" r:id="rId4"/>
      <w:headerReference w:type="first" r:id="rId5"/>
      <w:footerReference w:type="default" r:id="rId6"/>
      <w:footerReference w:type="first" r:id="rId7"/>
      <w:pgSz w:w="12240" w:h="15840" w:orient="portrait"/>
      <w:pgMar w:top="1440" w:right="1440" w:bottom="1440" w:left="1440" w:header="720" w:footer="720"/>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rtl w:val="0"/>
      </w:rPr>
      <w:fldChar w:fldCharType="begin" w:fldLock="0"/>
    </w:r>
    <w:r>
      <w:rPr>
        <w:rtl w:val="0"/>
      </w:rPr>
      <w:instrText xml:space="preserve"> PAGE </w:instrText>
    </w:r>
    <w:r>
      <w:rPr>
        <w:rtl w:val="0"/>
      </w:rPr>
      <w:fldChar w:fldCharType="separate" w:fldLock="0"/>
    </w:r>
    <w:r>
      <w:rPr>
        <w:rtl w:val="0"/>
      </w:rPr>
    </w:r>
    <w:r>
      <w:rPr>
        <w:rtl w:val="0"/>
      </w:rPr>
      <w:fldChar w:fldCharType="end" w:fldLock="0"/>
    </w:r>
    <w:r>
      <w:rPr>
        <w:rStyle w:val="Page Number"/>
      </w:r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9340"/>
        <w:tab w:val="clear" w:pos="9360"/>
      </w:tabs>
    </w:pPr>
    <w:r>
      <w:drawing xmlns:a="http://schemas.openxmlformats.org/drawingml/2006/main">
        <wp:anchor distT="152400" distB="152400" distL="152400" distR="152400" simplePos="0" relativeHeight="251658240" behindDoc="1" locked="0" layoutInCell="1" allowOverlap="1">
          <wp:simplePos x="0" y="0"/>
          <wp:positionH relativeFrom="page">
            <wp:posOffset>5321300</wp:posOffset>
          </wp:positionH>
          <wp:positionV relativeFrom="page">
            <wp:posOffset>387350</wp:posOffset>
          </wp:positionV>
          <wp:extent cx="1536700" cy="527050"/>
          <wp:effectExtent l="0" t="0" r="0" b="0"/>
          <wp:wrapNone/>
          <wp:docPr id="1073741825" name="officeArt object" descr="image.jpeg"/>
          <wp:cNvGraphicFramePr/>
          <a:graphic xmlns:a="http://schemas.openxmlformats.org/drawingml/2006/main">
            <a:graphicData uri="http://schemas.openxmlformats.org/drawingml/2006/picture">
              <pic:pic xmlns:pic="http://schemas.openxmlformats.org/drawingml/2006/picture">
                <pic:nvPicPr>
                  <pic:cNvPr id="1073741825" name="image.jpeg" descr="image.jpeg"/>
                  <pic:cNvPicPr>
                    <a:picLocks noChangeAspect="1"/>
                  </pic:cNvPicPr>
                </pic:nvPicPr>
                <pic:blipFill>
                  <a:blip r:embed="rId1">
                    <a:extLst/>
                  </a:blip>
                  <a:stretch>
                    <a:fillRect/>
                  </a:stretch>
                </pic:blipFill>
                <pic:spPr>
                  <a:xfrm>
                    <a:off x="0" y="0"/>
                    <a:ext cx="1536700" cy="527050"/>
                  </a:xfrm>
                  <a:prstGeom prst="rect">
                    <a:avLst/>
                  </a:prstGeom>
                  <a:ln w="12700" cap="flat">
                    <a:noFill/>
                    <a:miter lim="400000"/>
                  </a:ln>
                  <a:effectLst/>
                </pic:spPr>
              </pic:pic>
            </a:graphicData>
          </a:graphic>
        </wp:anchor>
      </w:drawing>
    </w: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800" w:hanging="30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960" w:hanging="3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120" w:hanging="30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character" w:styleId="Page Number">
    <w:name w:val="Page Numbe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theme" Target="theme/theme1.xml"/></Relationships>

</file>

<file path=word/_rels/header2.xml.rels><?xml version="1.0" encoding="UTF-8"?>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